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right="0" w:righ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英雄·佳人——台湾明华园戏剧总团东南大学演出预告</w:t>
      </w:r>
    </w:p>
    <w:p>
      <w:pP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 xml:space="preserve">    为满足广大师生不断增长、日趋多元化的艺术文化生活需求，进一步提高广大学生艺术素养，营造浓郁的校园艺术文化氛围，东南大学特邀来自宝岛台湾的歌仔戏剧团明华团，到我校举办专场演出，为我校师生提供近距离接触高水平、高品位专业演出的机会。</w:t>
      </w:r>
    </w:p>
    <w:p>
      <w:pPr>
        <w:ind w:firstLine="600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欢迎各位老师和同学前来观看！</w:t>
      </w:r>
    </w:p>
    <w:p>
      <w:pPr>
        <w:ind w:firstLine="600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20"/>
        <w:textAlignment w:val="auto"/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  <w:t>演出剧目：《英雄·佳人》之《鸳鸯枪》《护国将军》折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20"/>
        <w:textAlignment w:val="auto"/>
        <w:rPr>
          <w:rFonts w:hint="eastAsia" w:ascii="宋体" w:hAnsi="宋体" w:cs="宋体"/>
          <w:b/>
          <w:spacing w:val="8"/>
          <w:kern w:val="0"/>
          <w:sz w:val="24"/>
          <w:szCs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  <w:t>演出</w:t>
      </w:r>
      <w:r>
        <w:rPr>
          <w:rFonts w:hint="eastAsia" w:ascii="宋体" w:hAnsi="宋体" w:cs="宋体"/>
          <w:b/>
          <w:spacing w:val="8"/>
          <w:kern w:val="0"/>
          <w:sz w:val="24"/>
          <w:szCs w:val="24"/>
        </w:rPr>
        <w:t>时间：</w:t>
      </w:r>
      <w: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  <w:t>2016.11.8（周二） 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20"/>
        <w:textAlignment w:val="auto"/>
        <w:rPr>
          <w:rFonts w:hint="eastAsia" w:ascii="宋体" w:hAnsi="宋体" w:cs="宋体"/>
          <w:b/>
          <w:spacing w:val="8"/>
          <w:kern w:val="0"/>
          <w:sz w:val="24"/>
          <w:szCs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  <w:t>演出</w:t>
      </w:r>
      <w:r>
        <w:rPr>
          <w:rFonts w:hint="eastAsia" w:ascii="宋体" w:hAnsi="宋体" w:cs="宋体"/>
          <w:b/>
          <w:spacing w:val="8"/>
          <w:kern w:val="0"/>
          <w:sz w:val="24"/>
          <w:szCs w:val="24"/>
        </w:rPr>
        <w:t>地点：</w:t>
      </w:r>
      <w: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  <w:t>东南大学九龙湖校区焦廷标馆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20"/>
        <w:textAlignment w:val="auto"/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  <w:t>领票时间：2016.11.7（周一） 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20"/>
        <w:textAlignment w:val="auto"/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  <w:t>领票地点：大学生活动中心一楼大厅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20"/>
        <w:textAlignment w:val="auto"/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right="0" w:rightChars="0" w:hanging="420" w:firstLineChars="0"/>
        <w:textAlignment w:val="auto"/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  <w:t>歌仔戏</w:t>
      </w:r>
    </w:p>
    <w:p>
      <w:pPr>
        <w:ind w:firstLine="600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有百余年历史的歌仔戏，是唯一一个在台湾发展成形的戏剧艺术，原是台湾民间农忙之余的娱乐活动，不像一般传统戏剧受到的规范与限制，这门艺术展现了宽广的包容性，并逐渐吸纳京剧、高甲戏、南北管、新剧等戏曲精华融合而成一个独特的表演艺术。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br w:type="textWrapping"/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 xml:space="preserve">    歌仔戏的说唱以「台语」发声，和其他传统戏剧以假嗓演唱不同的是，歌仔戏演员以本嗓来演唱，搭配肢体身段和舞蹈来表演。歌仔戏还有一大特色就是，剧中的男主角通常由女性来反串演出。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right="0" w:rightChars="0" w:hanging="420" w:firstLineChars="0"/>
        <w:textAlignment w:val="auto"/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  <w:t>明华园戏剧团</w:t>
      </w:r>
    </w:p>
    <w:p>
      <w:pPr>
        <w:ind w:firstLine="600"/>
        <w:rPr>
          <w:rFonts w:hint="default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明华园于1929年创立，有八十年悠久历史。在台湾，明华园不但成功将歌仔戏化身最有群众魅力的文化创意产业，更让这门台湾独有的表演艺术惊艳国际舞台。其家族三代子弟、媳妇都投入歌仔戏演出行列，也是表演艺术界的一大特色。</w:t>
      </w:r>
      <w:r>
        <w:rPr>
          <w:rFonts w:hint="default" w:ascii="华文楷体" w:hAnsi="华文楷体" w:eastAsia="华文楷体" w:cs="华文楷体"/>
          <w:sz w:val="30"/>
          <w:szCs w:val="30"/>
          <w:lang w:val="en-US" w:eastAsia="zh-CN"/>
        </w:rPr>
        <w:br w:type="textWrapping"/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 xml:space="preserve">    </w:t>
      </w:r>
      <w:r>
        <w:rPr>
          <w:rFonts w:hint="default" w:ascii="华文楷体" w:hAnsi="华文楷体" w:eastAsia="华文楷体" w:cs="华文楷体"/>
          <w:sz w:val="30"/>
          <w:szCs w:val="30"/>
          <w:lang w:val="en-US" w:eastAsia="zh-CN"/>
        </w:rPr>
        <w:t>明华园的戏剧表演展现了台湾人千变万化的艺术想象，她可以融合民俗、戏剧、诗词、音乐、舞蹈、杂技、美术、电影、现代剧场等多元艺术，甚至还有黑光剧场、空中飞人等特效运用，节奏明快、娱乐效果十足。强烈的视觉色彩、丰富的声光、具亲和力的肢体语言，让明华园展现开朗而热情的风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45"/>
        <w:textAlignment w:val="auto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標楷體" w:hAnsi="標楷體" w:eastAsia="標楷體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391160</wp:posOffset>
            </wp:positionV>
            <wp:extent cx="3015615" cy="2043430"/>
            <wp:effectExtent l="0" t="0" r="13335" b="13970"/>
            <wp:wrapSquare wrapText="bothSides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0434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right="0" w:rightChars="0" w:hanging="420" w:firstLineChars="0"/>
        <w:textAlignment w:val="auto"/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  <w:szCs w:val="24"/>
          <w:lang w:val="en-US" w:eastAsia="zh-CN"/>
        </w:rPr>
        <w:t>《鸳鸯枪》</w:t>
      </w:r>
    </w:p>
    <w:p>
      <w:pPr>
        <w:ind w:firstLine="600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default" w:ascii="华文楷体" w:hAnsi="华文楷体" w:eastAsia="华文楷体" w:cs="华文楷体"/>
          <w:sz w:val="30"/>
          <w:szCs w:val="30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2122805</wp:posOffset>
            </wp:positionV>
            <wp:extent cx="3046730" cy="2032635"/>
            <wp:effectExtent l="0" t="0" r="58420" b="62865"/>
            <wp:wrapTight wrapText="bothSides">
              <wp:wrapPolygon>
                <wp:start x="0" y="0"/>
                <wp:lineTo x="0" y="21458"/>
                <wp:lineTo x="21474" y="21458"/>
                <wp:lineTo x="21474" y="0"/>
                <wp:lineTo x="0" y="0"/>
              </wp:wrapPolygon>
            </wp:wrapTight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20326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该剧是一出精致小巧的老戏所改编，描述古代皇帝微服出巡，途中巧遇一家茶馆老板娘的女儿正举行比武招亲，皇帝也加入比武行列，并赢得美娇娘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的故事，对白幽默风趣，剧情轻松温馨，最能表现歌仔戏深具亲和力与草根性的特色。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45"/>
        <w:textAlignment w:val="auto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45"/>
        <w:textAlignment w:val="auto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right="0" w:rightChars="0" w:hanging="420" w:firstLineChars="0"/>
        <w:textAlignment w:val="auto"/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  <w:szCs w:val="24"/>
          <w:lang w:val="en-US" w:eastAsia="zh-CN"/>
        </w:rPr>
        <w:t>《护国将军》</w:t>
      </w:r>
    </w:p>
    <w:p>
      <w:pPr>
        <w:pStyle w:val="2"/>
        <w:tabs>
          <w:tab w:val="left" w:pos="-709"/>
        </w:tabs>
        <w:snapToGrid w:val="0"/>
        <w:spacing w:before="180" w:beforeLines="50" w:line="480" w:lineRule="exact"/>
        <w:ind w:left="15" w:leftChars="0" w:hanging="15" w:hangingChars="6"/>
        <w:jc w:val="both"/>
        <w:rPr>
          <w:rFonts w:hint="eastAsia" w:ascii="华文楷体" w:hAnsi="华文楷体" w:eastAsia="华文楷体" w:cs="华文楷体"/>
          <w:kern w:val="2"/>
          <w:sz w:val="30"/>
          <w:szCs w:val="30"/>
          <w:lang w:val="en-US" w:eastAsia="zh-CN" w:bidi="ar-SA"/>
        </w:rPr>
      </w:pPr>
      <w:r>
        <w:rPr>
          <w:rFonts w:ascii="Microsoft JhengHei" w:hAnsi="Microsoft JhengHei" w:eastAsia="Microsoft JhengHe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222250</wp:posOffset>
            </wp:positionV>
            <wp:extent cx="3312795" cy="2487295"/>
            <wp:effectExtent l="0" t="0" r="1905" b="8255"/>
            <wp:wrapSquare wrapText="bothSides"/>
            <wp:docPr id="19490" name="圖片 19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" name="圖片 194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pacing w:val="8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kern w:val="2"/>
          <w:sz w:val="30"/>
          <w:szCs w:val="30"/>
          <w:lang w:val="en-US" w:eastAsia="zh-CN" w:bidi="ar-SA"/>
        </w:rPr>
        <w:t xml:space="preserve"> 五代后唐时期，河东节度史石敬塘在塞北辽的援助之下，叛变成功，事成之后割取长城以南十六州（「燕云十六州」）土地为酬，并改国号为晋。二十余年之后，后晋亡于后汉，而后汉又亡于后周。后周世宗柴荣英明有为，立志收回失土，遂统兵北上，以赵匡胤等人为将，率军三十万，却屡攻不下，辽国大将军耶律青龙为保护国土，双方开战……本剧不以传统戏剧中的刀、枪作为武器，转而使用独特的竹楼梯进行壮阔刺激的「梯战」，演员的武术身段与竹梯道具巧妙融为一体，是一出兼具创意与传统底蕴的佳作。</w:t>
      </w:r>
    </w:p>
    <w:p>
      <w:pPr>
        <w:pStyle w:val="2"/>
        <w:tabs>
          <w:tab w:val="left" w:pos="-709"/>
        </w:tabs>
        <w:snapToGrid w:val="0"/>
        <w:spacing w:before="180" w:beforeLines="50" w:line="480" w:lineRule="exact"/>
        <w:ind w:left="15" w:leftChars="0" w:hanging="15" w:hangingChars="6"/>
        <w:jc w:val="both"/>
        <w:rPr>
          <w:rFonts w:hint="eastAsia" w:ascii="华文楷体" w:hAnsi="华文楷体" w:eastAsia="华文楷体" w:cs="华文楷体"/>
          <w:kern w:val="2"/>
          <w:sz w:val="30"/>
          <w:szCs w:val="30"/>
          <w:lang w:val="en-US" w:eastAsia="zh-CN" w:bidi="ar-SA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both"/>
        <w:textAlignment w:val="auto"/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cs="宋体"/>
          <w:b/>
          <w:spacing w:val="8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hint="eastAsia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152" w:rightChars="-549"/>
        <w:jc w:val="center"/>
        <w:textAlignment w:val="auto"/>
        <w:rPr>
          <w:rFonts w:hint="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 xml:space="preserve">                     大学生艺术团常年招新，欢迎报名！TEL：025——52090188</w:t>
      </w:r>
    </w:p>
    <w:p>
      <w:pPr>
        <w:tabs>
          <w:tab w:val="left" w:pos="818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細明體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DC6E"/>
    <w:multiLevelType w:val="singleLevel"/>
    <w:tmpl w:val="5812DC6E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33BE"/>
    <w:rsid w:val="16C63D73"/>
    <w:rsid w:val="380C17A2"/>
    <w:rsid w:val="3FFE69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 w:val="0"/>
      <w:spacing w:line="360" w:lineRule="atLeast"/>
      <w:textAlignment w:val="baseline"/>
    </w:pPr>
    <w:rPr>
      <w:rFonts w:ascii="細明體" w:hAnsi="Courier New" w:eastAsia="細明體" w:cs="Times New Roman"/>
      <w:szCs w:val="20"/>
    </w:rPr>
  </w:style>
  <w:style w:type="paragraph" w:styleId="3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20"/>
      <w:szCs w:val="2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6">
    <w:name w:val="FollowedHyperlink"/>
    <w:basedOn w:val="5"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艺术指导</dc:creator>
  <cp:lastModifiedBy>艺术指导</cp:lastModifiedBy>
  <dcterms:modified xsi:type="dcterms:W3CDTF">2016-10-31T06:52:22Z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