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A" w:rsidRDefault="0058470A" w:rsidP="00431938">
      <w:pPr>
        <w:rPr>
          <w:rFonts w:cs="Times New Roman"/>
        </w:rPr>
      </w:pPr>
      <w:r w:rsidRPr="00431938">
        <w:t>1</w:t>
      </w:r>
      <w:r>
        <w:rPr>
          <w:rFonts w:cs="宋体" w:hint="eastAsia"/>
        </w:rPr>
        <w:t>、</w:t>
      </w:r>
      <w:r w:rsidRPr="00431938">
        <w:t>“</w:t>
      </w:r>
      <w:r w:rsidRPr="00431938">
        <w:rPr>
          <w:rFonts w:cs="宋体" w:hint="eastAsia"/>
        </w:rPr>
        <w:t>永远在路上</w:t>
      </w:r>
      <w:r w:rsidRPr="00431938">
        <w:t>”</w:t>
      </w:r>
      <w:r w:rsidRPr="00431938">
        <w:rPr>
          <w:rFonts w:cs="宋体" w:hint="eastAsia"/>
        </w:rPr>
        <w:t>红色讲堂第</w:t>
      </w:r>
      <w:r w:rsidRPr="00431938">
        <w:t>9</w:t>
      </w:r>
      <w:r w:rsidRPr="00431938">
        <w:rPr>
          <w:rFonts w:cs="宋体" w:hint="eastAsia"/>
        </w:rPr>
        <w:t>期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主讲人：胡汉辉（东南大学经济管理学院教授、博士生导师）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主</w:t>
      </w:r>
      <w:r w:rsidRPr="00431938">
        <w:t xml:space="preserve"> </w:t>
      </w:r>
      <w:r w:rsidRPr="00431938">
        <w:rPr>
          <w:rFonts w:cs="宋体" w:hint="eastAsia"/>
        </w:rPr>
        <w:t>题：理想、责任与创新创业教育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时</w:t>
      </w:r>
      <w:r w:rsidRPr="00431938">
        <w:t xml:space="preserve"> </w:t>
      </w:r>
      <w:r w:rsidRPr="00431938">
        <w:rPr>
          <w:rFonts w:cs="宋体" w:hint="eastAsia"/>
        </w:rPr>
        <w:t>间：</w:t>
      </w:r>
      <w:r w:rsidRPr="00431938">
        <w:t>4</w:t>
      </w:r>
      <w:r w:rsidRPr="00431938">
        <w:rPr>
          <w:rFonts w:cs="宋体" w:hint="eastAsia"/>
        </w:rPr>
        <w:t>月</w:t>
      </w:r>
      <w:r w:rsidRPr="00431938">
        <w:t>26</w:t>
      </w:r>
      <w:r w:rsidRPr="00431938">
        <w:rPr>
          <w:rFonts w:cs="宋体" w:hint="eastAsia"/>
        </w:rPr>
        <w:t>日（周三）晚</w:t>
      </w:r>
      <w:r w:rsidRPr="00431938">
        <w:t>18:30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地</w:t>
      </w:r>
      <w:r w:rsidRPr="00431938">
        <w:t xml:space="preserve"> </w:t>
      </w:r>
      <w:r w:rsidRPr="00431938">
        <w:rPr>
          <w:rFonts w:cs="宋体" w:hint="eastAsia"/>
        </w:rPr>
        <w:t>点：九龙湖校区润良报告厅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胡汉辉教授简介：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胡汉辉，男，教授，博士生导师。东南大学集团经济与产业组织研究中心主任。主要从事有关产业组织、分析与规划、集团化企业战略、知识管理和定理化方法的研究与教学工作。先后因译作《电信竞争》（拉丰、泰勒尔原著）获</w:t>
      </w:r>
      <w:r w:rsidRPr="00431938">
        <w:t>“</w:t>
      </w:r>
      <w:r w:rsidRPr="00431938">
        <w:rPr>
          <w:rFonts w:cs="宋体" w:hint="eastAsia"/>
        </w:rPr>
        <w:t>中国图书奖</w:t>
      </w:r>
      <w:r w:rsidRPr="00431938">
        <w:t>”</w:t>
      </w:r>
      <w:r w:rsidRPr="00431938">
        <w:rPr>
          <w:rFonts w:cs="宋体" w:hint="eastAsia"/>
        </w:rPr>
        <w:t>（</w:t>
      </w:r>
      <w:r w:rsidRPr="00431938">
        <w:t>2002</w:t>
      </w:r>
      <w:r w:rsidRPr="00431938">
        <w:rPr>
          <w:rFonts w:cs="宋体" w:hint="eastAsia"/>
        </w:rPr>
        <w:t>年），因专著《不确定性与企业集团问题》获江苏省哲学社会科学优秀成果二等奖，还曾获</w:t>
      </w:r>
      <w:r w:rsidRPr="00431938">
        <w:t>“</w:t>
      </w:r>
      <w:r w:rsidRPr="00431938">
        <w:rPr>
          <w:rFonts w:cs="宋体" w:hint="eastAsia"/>
        </w:rPr>
        <w:t>第七届全国统计科学研究优秀成果奖一等奖</w:t>
      </w:r>
      <w:r w:rsidRPr="00431938">
        <w:t>”</w:t>
      </w:r>
      <w:r w:rsidRPr="00431938">
        <w:rPr>
          <w:rFonts w:cs="宋体" w:hint="eastAsia"/>
        </w:rPr>
        <w:t>（</w:t>
      </w:r>
      <w:r w:rsidRPr="00431938">
        <w:t>2004</w:t>
      </w:r>
      <w:r w:rsidRPr="00431938">
        <w:rPr>
          <w:rFonts w:cs="宋体" w:hint="eastAsia"/>
        </w:rPr>
        <w:t>年），</w:t>
      </w:r>
      <w:r w:rsidRPr="00431938">
        <w:t>2</w:t>
      </w:r>
      <w:r w:rsidRPr="00431938">
        <w:rPr>
          <w:rFonts w:cs="宋体" w:hint="eastAsia"/>
        </w:rPr>
        <w:t>次荣获</w:t>
      </w:r>
      <w:r w:rsidRPr="00431938">
        <w:t>“</w:t>
      </w:r>
      <w:r w:rsidRPr="00431938">
        <w:rPr>
          <w:rFonts w:cs="宋体" w:hint="eastAsia"/>
        </w:rPr>
        <w:t>江苏省优秀哲学社会科学工作者</w:t>
      </w:r>
      <w:r w:rsidRPr="00431938">
        <w:t>”</w:t>
      </w:r>
      <w:r w:rsidRPr="00431938">
        <w:rPr>
          <w:rFonts w:cs="宋体" w:hint="eastAsia"/>
        </w:rPr>
        <w:t>（</w:t>
      </w:r>
      <w:r w:rsidRPr="00431938">
        <w:t>1999</w:t>
      </w:r>
      <w:r w:rsidRPr="00431938">
        <w:rPr>
          <w:rFonts w:cs="宋体" w:hint="eastAsia"/>
        </w:rPr>
        <w:t>，</w:t>
      </w:r>
      <w:r w:rsidRPr="00431938">
        <w:t>2001</w:t>
      </w:r>
      <w:r w:rsidRPr="00431938">
        <w:rPr>
          <w:rFonts w:cs="宋体" w:hint="eastAsia"/>
        </w:rPr>
        <w:t>年），多次获江苏省科技进步奖。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胡汉辉老师长期热心指导大学生课外研究和社会实践活动，是江苏省首批</w:t>
      </w:r>
      <w:r w:rsidRPr="00431938">
        <w:t>“</w:t>
      </w:r>
      <w:r w:rsidRPr="00431938">
        <w:rPr>
          <w:rFonts w:cs="宋体" w:hint="eastAsia"/>
        </w:rPr>
        <w:t>大学生社会实践优秀指导教师</w:t>
      </w:r>
      <w:r w:rsidRPr="00431938">
        <w:t>”</w:t>
      </w:r>
      <w:r w:rsidRPr="00431938">
        <w:rPr>
          <w:rFonts w:cs="宋体" w:hint="eastAsia"/>
        </w:rPr>
        <w:t>（</w:t>
      </w:r>
      <w:r w:rsidRPr="00431938">
        <w:t>1986</w:t>
      </w:r>
      <w:r w:rsidRPr="00431938">
        <w:rPr>
          <w:rFonts w:cs="宋体" w:hint="eastAsia"/>
        </w:rPr>
        <w:t>年），指导的学生研究和创业团队多次获全国</w:t>
      </w:r>
      <w:r w:rsidRPr="00431938">
        <w:t>“</w:t>
      </w:r>
      <w:r w:rsidRPr="00431938">
        <w:rPr>
          <w:rFonts w:cs="宋体" w:hint="eastAsia"/>
        </w:rPr>
        <w:t>挑战杯科技作品大赛特等奖</w:t>
      </w:r>
      <w:r w:rsidRPr="00431938">
        <w:t>”</w:t>
      </w:r>
      <w:r w:rsidRPr="00431938">
        <w:rPr>
          <w:rFonts w:cs="宋体" w:hint="eastAsia"/>
        </w:rPr>
        <w:t>和</w:t>
      </w:r>
      <w:r w:rsidRPr="00431938">
        <w:t>“</w:t>
      </w:r>
      <w:r w:rsidRPr="00431938">
        <w:rPr>
          <w:rFonts w:cs="宋体" w:hint="eastAsia"/>
        </w:rPr>
        <w:t>挑战杯创业计划大赛金奖</w:t>
      </w:r>
      <w:r w:rsidRPr="00431938">
        <w:t>”</w:t>
      </w:r>
      <w:r w:rsidRPr="00431938">
        <w:rPr>
          <w:rFonts w:cs="宋体" w:hint="eastAsia"/>
        </w:rPr>
        <w:t>，为东南大学两度捧得</w:t>
      </w:r>
      <w:r w:rsidRPr="00431938">
        <w:t>“</w:t>
      </w:r>
      <w:r w:rsidRPr="00431938">
        <w:rPr>
          <w:rFonts w:cs="宋体" w:hint="eastAsia"/>
        </w:rPr>
        <w:t>挑战杯</w:t>
      </w:r>
      <w:r w:rsidRPr="00431938">
        <w:t>”</w:t>
      </w:r>
      <w:r w:rsidRPr="00431938">
        <w:rPr>
          <w:rFonts w:cs="宋体" w:hint="eastAsia"/>
        </w:rPr>
        <w:t>做出贡献。</w:t>
      </w:r>
      <w:r w:rsidRPr="00431938">
        <w:rPr>
          <w:rFonts w:cs="Times New Roman"/>
        </w:rPr>
        <w:br/>
      </w:r>
      <w:r w:rsidRPr="00431938">
        <w:rPr>
          <w:rFonts w:cs="Times New Roman"/>
        </w:rPr>
        <w:br/>
      </w:r>
      <w:r w:rsidRPr="00431938">
        <w:t>2</w:t>
      </w:r>
      <w:r>
        <w:rPr>
          <w:rFonts w:cs="宋体" w:hint="eastAsia"/>
        </w:rPr>
        <w:t>、</w:t>
      </w:r>
      <w:r w:rsidRPr="00431938">
        <w:t>“</w:t>
      </w:r>
      <w:r w:rsidRPr="00431938">
        <w:rPr>
          <w:rFonts w:cs="宋体" w:hint="eastAsia"/>
        </w:rPr>
        <w:t>永远在路上</w:t>
      </w:r>
      <w:r w:rsidRPr="00431938">
        <w:t>”</w:t>
      </w:r>
      <w:r w:rsidRPr="00431938">
        <w:rPr>
          <w:rFonts w:cs="宋体" w:hint="eastAsia"/>
        </w:rPr>
        <w:t>红色讲堂第</w:t>
      </w:r>
      <w:r w:rsidRPr="00431938">
        <w:t>10</w:t>
      </w:r>
      <w:r w:rsidRPr="00431938">
        <w:rPr>
          <w:rFonts w:cs="宋体" w:hint="eastAsia"/>
        </w:rPr>
        <w:t>期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主讲人：张晓林（海军指挥学院教授</w:t>
      </w:r>
      <w:r w:rsidRPr="00431938">
        <w:t xml:space="preserve"> </w:t>
      </w:r>
      <w:r w:rsidRPr="00431938">
        <w:rPr>
          <w:rFonts w:cs="宋体" w:hint="eastAsia"/>
        </w:rPr>
        <w:t>博士生导师）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主</w:t>
      </w:r>
      <w:r w:rsidRPr="00431938">
        <w:t xml:space="preserve"> </w:t>
      </w:r>
      <w:r w:rsidRPr="00431938">
        <w:rPr>
          <w:rFonts w:cs="宋体" w:hint="eastAsia"/>
        </w:rPr>
        <w:t>题：中国南海战略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时</w:t>
      </w:r>
      <w:r w:rsidRPr="00431938">
        <w:t xml:space="preserve"> </w:t>
      </w:r>
      <w:r w:rsidRPr="00431938">
        <w:rPr>
          <w:rFonts w:cs="宋体" w:hint="eastAsia"/>
        </w:rPr>
        <w:t>间：</w:t>
      </w:r>
      <w:r w:rsidRPr="00431938">
        <w:t>4</w:t>
      </w:r>
      <w:r w:rsidRPr="00431938">
        <w:rPr>
          <w:rFonts w:cs="宋体" w:hint="eastAsia"/>
        </w:rPr>
        <w:t>月</w:t>
      </w:r>
      <w:r w:rsidRPr="00431938">
        <w:t>26</w:t>
      </w:r>
      <w:r w:rsidRPr="00431938">
        <w:rPr>
          <w:rFonts w:cs="宋体" w:hint="eastAsia"/>
        </w:rPr>
        <w:t>日（周三）晚</w:t>
      </w:r>
      <w:r w:rsidRPr="00431938">
        <w:t>18:30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地</w:t>
      </w:r>
      <w:r w:rsidRPr="00431938">
        <w:t xml:space="preserve"> </w:t>
      </w:r>
      <w:r w:rsidRPr="00431938">
        <w:rPr>
          <w:rFonts w:cs="宋体" w:hint="eastAsia"/>
        </w:rPr>
        <w:t>点：四牌楼校区群贤楼报告厅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张晓林教授简介：</w:t>
      </w:r>
    </w:p>
    <w:p w:rsidR="0058470A" w:rsidRDefault="0058470A" w:rsidP="00431938">
      <w:pPr>
        <w:rPr>
          <w:rFonts w:cs="Times New Roman"/>
        </w:rPr>
      </w:pPr>
      <w:r w:rsidRPr="00431938">
        <w:rPr>
          <w:rFonts w:cs="宋体" w:hint="eastAsia"/>
        </w:rPr>
        <w:t>张晓林，男，博士生导师，江苏如东人，大校军衔，</w:t>
      </w:r>
      <w:r w:rsidRPr="00431938">
        <w:t>1987</w:t>
      </w:r>
      <w:r w:rsidRPr="00431938">
        <w:rPr>
          <w:rFonts w:cs="宋体" w:hint="eastAsia"/>
        </w:rPr>
        <w:t>年毕业于国防大学研究生院，国家教育部特聘专家，南京海军指挥学院军事战略学教授，博士生导师，军队常备外宣专家，东南大学国防教育咨询专家</w:t>
      </w:r>
      <w:r w:rsidRPr="00431938">
        <w:t xml:space="preserve">[1] </w:t>
      </w:r>
      <w:r w:rsidRPr="00431938">
        <w:rPr>
          <w:rFonts w:cs="宋体" w:hint="eastAsia"/>
        </w:rPr>
        <w:t>，南京师范大学、南京市委党校兼职教授。张晓林教授多次随海军编队出访远航，长从事海权、海军战略理论教学研究，他出版有《现代战争启示录》《决战大洋》《海军战略》《海军外交》《马汉海权论研究》《海军军官国际政治理论知识读本》等专著教材</w:t>
      </w:r>
      <w:r w:rsidRPr="00431938">
        <w:t>10</w:t>
      </w:r>
      <w:r w:rsidRPr="00431938">
        <w:rPr>
          <w:rFonts w:cs="宋体" w:hint="eastAsia"/>
        </w:rPr>
        <w:t>余部，发表论文</w:t>
      </w:r>
      <w:r w:rsidRPr="00431938">
        <w:t>100</w:t>
      </w:r>
      <w:r w:rsidRPr="00431938">
        <w:rPr>
          <w:rFonts w:cs="宋体" w:hint="eastAsia"/>
        </w:rPr>
        <w:t>多篇。</w:t>
      </w:r>
      <w:bookmarkStart w:id="0" w:name="_GoBack"/>
      <w:bookmarkEnd w:id="0"/>
    </w:p>
    <w:p w:rsidR="0058470A" w:rsidRDefault="0058470A" w:rsidP="00431938">
      <w:pPr>
        <w:rPr>
          <w:rFonts w:cs="Times New Roman"/>
        </w:rPr>
      </w:pPr>
    </w:p>
    <w:p w:rsidR="0058470A" w:rsidRPr="00431938" w:rsidRDefault="0058470A" w:rsidP="00431938">
      <w:pPr>
        <w:rPr>
          <w:rFonts w:cs="Times New Roman"/>
        </w:rPr>
      </w:pPr>
      <w:r>
        <w:rPr>
          <w:rFonts w:cs="宋体" w:hint="eastAsia"/>
        </w:rPr>
        <w:t>主办：党委学工部</w:t>
      </w:r>
    </w:p>
    <w:sectPr w:rsidR="0058470A" w:rsidRPr="00431938" w:rsidSect="0017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F5"/>
    <w:rsid w:val="00042049"/>
    <w:rsid w:val="00047B20"/>
    <w:rsid w:val="00075738"/>
    <w:rsid w:val="000A3D9B"/>
    <w:rsid w:val="000B5F55"/>
    <w:rsid w:val="00112AEE"/>
    <w:rsid w:val="00133DD2"/>
    <w:rsid w:val="001460E4"/>
    <w:rsid w:val="001714D2"/>
    <w:rsid w:val="001A4155"/>
    <w:rsid w:val="001D4294"/>
    <w:rsid w:val="001D4902"/>
    <w:rsid w:val="001D69F5"/>
    <w:rsid w:val="001E23B6"/>
    <w:rsid w:val="002037A8"/>
    <w:rsid w:val="00226294"/>
    <w:rsid w:val="0025144D"/>
    <w:rsid w:val="002549E3"/>
    <w:rsid w:val="002561EF"/>
    <w:rsid w:val="002603B5"/>
    <w:rsid w:val="00260FB4"/>
    <w:rsid w:val="00267757"/>
    <w:rsid w:val="00293B32"/>
    <w:rsid w:val="002A23EE"/>
    <w:rsid w:val="002A2D12"/>
    <w:rsid w:val="002E0F7D"/>
    <w:rsid w:val="002F12FB"/>
    <w:rsid w:val="003157C9"/>
    <w:rsid w:val="003370D8"/>
    <w:rsid w:val="003834F8"/>
    <w:rsid w:val="003A19CF"/>
    <w:rsid w:val="003A2A22"/>
    <w:rsid w:val="003B2D4F"/>
    <w:rsid w:val="003C0C52"/>
    <w:rsid w:val="00431938"/>
    <w:rsid w:val="00447225"/>
    <w:rsid w:val="00452328"/>
    <w:rsid w:val="00461BBE"/>
    <w:rsid w:val="004648E5"/>
    <w:rsid w:val="004705A6"/>
    <w:rsid w:val="0047281A"/>
    <w:rsid w:val="004818C3"/>
    <w:rsid w:val="004922EF"/>
    <w:rsid w:val="004A42D8"/>
    <w:rsid w:val="004A474D"/>
    <w:rsid w:val="004A4816"/>
    <w:rsid w:val="004F00A8"/>
    <w:rsid w:val="005021D6"/>
    <w:rsid w:val="00507664"/>
    <w:rsid w:val="00511BE6"/>
    <w:rsid w:val="0058470A"/>
    <w:rsid w:val="005B01EF"/>
    <w:rsid w:val="005B6E9B"/>
    <w:rsid w:val="005B7FBA"/>
    <w:rsid w:val="005F7B4D"/>
    <w:rsid w:val="00617A26"/>
    <w:rsid w:val="006247C9"/>
    <w:rsid w:val="00643791"/>
    <w:rsid w:val="006B4AD6"/>
    <w:rsid w:val="006F58EE"/>
    <w:rsid w:val="006F76FB"/>
    <w:rsid w:val="007170E9"/>
    <w:rsid w:val="00790D10"/>
    <w:rsid w:val="0079303E"/>
    <w:rsid w:val="007C18C7"/>
    <w:rsid w:val="007C2078"/>
    <w:rsid w:val="007E4FE1"/>
    <w:rsid w:val="00863159"/>
    <w:rsid w:val="00866C09"/>
    <w:rsid w:val="00880990"/>
    <w:rsid w:val="008879AD"/>
    <w:rsid w:val="008A6523"/>
    <w:rsid w:val="008D3C6B"/>
    <w:rsid w:val="008E48C7"/>
    <w:rsid w:val="00991794"/>
    <w:rsid w:val="00991D31"/>
    <w:rsid w:val="00A10D6A"/>
    <w:rsid w:val="00A405EC"/>
    <w:rsid w:val="00A41386"/>
    <w:rsid w:val="00A50E09"/>
    <w:rsid w:val="00A54EDF"/>
    <w:rsid w:val="00A55DB5"/>
    <w:rsid w:val="00A954C6"/>
    <w:rsid w:val="00B01886"/>
    <w:rsid w:val="00B063B1"/>
    <w:rsid w:val="00B14BA0"/>
    <w:rsid w:val="00B16495"/>
    <w:rsid w:val="00B43909"/>
    <w:rsid w:val="00B53C52"/>
    <w:rsid w:val="00B91F9D"/>
    <w:rsid w:val="00BB4310"/>
    <w:rsid w:val="00BD6BFD"/>
    <w:rsid w:val="00BF1930"/>
    <w:rsid w:val="00BF42DE"/>
    <w:rsid w:val="00C32485"/>
    <w:rsid w:val="00C74414"/>
    <w:rsid w:val="00C8032D"/>
    <w:rsid w:val="00CA13AE"/>
    <w:rsid w:val="00CA25DE"/>
    <w:rsid w:val="00CC6B07"/>
    <w:rsid w:val="00CD52A5"/>
    <w:rsid w:val="00D06E87"/>
    <w:rsid w:val="00D112C1"/>
    <w:rsid w:val="00D27B30"/>
    <w:rsid w:val="00D63577"/>
    <w:rsid w:val="00D90FD9"/>
    <w:rsid w:val="00DA4B4C"/>
    <w:rsid w:val="00E26A39"/>
    <w:rsid w:val="00E328B7"/>
    <w:rsid w:val="00E40D06"/>
    <w:rsid w:val="00E52058"/>
    <w:rsid w:val="00E97327"/>
    <w:rsid w:val="00EA6585"/>
    <w:rsid w:val="00EB0EB9"/>
    <w:rsid w:val="00F234F4"/>
    <w:rsid w:val="00F24757"/>
    <w:rsid w:val="00F365B3"/>
    <w:rsid w:val="00F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李震</cp:lastModifiedBy>
  <cp:revision>2</cp:revision>
  <dcterms:created xsi:type="dcterms:W3CDTF">2017-04-20T01:45:00Z</dcterms:created>
  <dcterms:modified xsi:type="dcterms:W3CDTF">2017-04-21T14:08:00Z</dcterms:modified>
</cp:coreProperties>
</file>